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BE" w:rsidRPr="00200934" w:rsidRDefault="00191BEE" w:rsidP="009A7EBE">
      <w:pPr>
        <w:widowControl/>
        <w:spacing w:line="360" w:lineRule="auto"/>
        <w:jc w:val="center"/>
        <w:outlineLvl w:val="1"/>
        <w:rPr>
          <w:rFonts w:ascii="Microsoft Yahei" w:eastAsia="宋体" w:hAnsi="Microsoft Yahei" w:cs="Arial" w:hint="eastAsia"/>
          <w:b/>
          <w:kern w:val="36"/>
          <w:sz w:val="28"/>
          <w:szCs w:val="28"/>
        </w:rPr>
      </w:pPr>
      <w:r w:rsidRPr="00200934">
        <w:rPr>
          <w:rFonts w:ascii="Microsoft Yahei" w:eastAsia="宋体" w:hAnsi="Microsoft Yahei" w:cs="Arial" w:hint="eastAsia"/>
          <w:b/>
          <w:kern w:val="36"/>
          <w:sz w:val="28"/>
          <w:szCs w:val="28"/>
        </w:rPr>
        <w:t>北京首创股份有限公司</w:t>
      </w:r>
    </w:p>
    <w:p w:rsidR="00230633" w:rsidRPr="002C0712" w:rsidRDefault="00C37DF7" w:rsidP="002C0712">
      <w:pPr>
        <w:widowControl/>
        <w:spacing w:line="360" w:lineRule="auto"/>
        <w:jc w:val="center"/>
        <w:outlineLvl w:val="1"/>
        <w:rPr>
          <w:rFonts w:ascii="Microsoft Yahei" w:eastAsia="宋体" w:hAnsi="Microsoft Yahei" w:cs="Arial" w:hint="eastAsia"/>
          <w:b/>
          <w:kern w:val="36"/>
          <w:sz w:val="28"/>
          <w:szCs w:val="28"/>
        </w:rPr>
      </w:pPr>
      <w:r>
        <w:rPr>
          <w:rFonts w:ascii="Microsoft Yahei" w:eastAsia="宋体" w:hAnsi="Microsoft Yahei" w:cs="Arial" w:hint="eastAsia"/>
          <w:b/>
          <w:kern w:val="36"/>
          <w:sz w:val="28"/>
          <w:szCs w:val="28"/>
        </w:rPr>
        <w:t>开展</w:t>
      </w:r>
      <w:r w:rsidR="0059163F">
        <w:rPr>
          <w:rFonts w:ascii="Microsoft Yahei" w:eastAsia="宋体" w:hAnsi="Microsoft Yahei" w:cs="Arial" w:hint="eastAsia"/>
          <w:b/>
          <w:kern w:val="36"/>
          <w:sz w:val="28"/>
          <w:szCs w:val="28"/>
        </w:rPr>
        <w:t>《国家安全法》系列</w:t>
      </w:r>
      <w:r w:rsidR="00CC50BD" w:rsidRPr="00200934">
        <w:rPr>
          <w:rFonts w:ascii="Microsoft Yahei" w:eastAsia="宋体" w:hAnsi="Microsoft Yahei" w:cs="Arial" w:hint="eastAsia"/>
          <w:b/>
          <w:kern w:val="36"/>
          <w:sz w:val="28"/>
          <w:szCs w:val="28"/>
        </w:rPr>
        <w:t>宣传</w:t>
      </w:r>
      <w:r w:rsidR="0059163F">
        <w:rPr>
          <w:rFonts w:ascii="Microsoft Yahei" w:eastAsia="宋体" w:hAnsi="Microsoft Yahei" w:cs="Arial" w:hint="eastAsia"/>
          <w:b/>
          <w:kern w:val="36"/>
          <w:sz w:val="28"/>
          <w:szCs w:val="28"/>
        </w:rPr>
        <w:t>教育活动</w:t>
      </w:r>
    </w:p>
    <w:p w:rsidR="007C6F32" w:rsidRDefault="0059163F" w:rsidP="009A7EBE">
      <w:pPr>
        <w:widowControl/>
        <w:spacing w:line="360" w:lineRule="auto"/>
        <w:ind w:firstLineChars="200" w:firstLine="480"/>
        <w:jc w:val="left"/>
        <w:rPr>
          <w:rFonts w:asciiTheme="minorEastAsia" w:hAnsiTheme="minorEastAsia" w:cs="Arial"/>
          <w:b/>
          <w:kern w:val="0"/>
          <w:sz w:val="24"/>
          <w:szCs w:val="24"/>
        </w:rPr>
      </w:pPr>
      <w:r>
        <w:rPr>
          <w:rFonts w:asciiTheme="minorEastAsia" w:hAnsiTheme="minorEastAsia" w:cs="Arial" w:hint="eastAsia"/>
          <w:kern w:val="0"/>
          <w:sz w:val="24"/>
          <w:szCs w:val="24"/>
        </w:rPr>
        <w:t>根据《</w:t>
      </w:r>
      <w:r w:rsidRPr="00CC50BD">
        <w:rPr>
          <w:rFonts w:asciiTheme="minorEastAsia" w:hAnsiTheme="minorEastAsia" w:cs="Arial"/>
          <w:kern w:val="0"/>
          <w:sz w:val="24"/>
          <w:szCs w:val="24"/>
        </w:rPr>
        <w:t>北京证监局关于开展</w:t>
      </w:r>
      <w:r>
        <w:rPr>
          <w:rFonts w:asciiTheme="minorEastAsia" w:hAnsiTheme="minorEastAsia" w:cs="Arial"/>
          <w:kern w:val="0"/>
          <w:sz w:val="24"/>
          <w:szCs w:val="24"/>
        </w:rPr>
        <w:t>北京辖区</w:t>
      </w:r>
      <w:r>
        <w:rPr>
          <w:rFonts w:asciiTheme="minorEastAsia" w:hAnsiTheme="minorEastAsia" w:cs="Arial" w:hint="eastAsia"/>
          <w:kern w:val="0"/>
          <w:sz w:val="24"/>
          <w:szCs w:val="24"/>
        </w:rPr>
        <w:t>&lt;国家安全法&gt;宣传教育活动的通知》</w:t>
      </w:r>
      <w:r w:rsidRPr="00CC50BD">
        <w:rPr>
          <w:rFonts w:asciiTheme="minorEastAsia" w:hAnsiTheme="minorEastAsia" w:cs="Arial"/>
          <w:kern w:val="0"/>
          <w:sz w:val="24"/>
          <w:szCs w:val="24"/>
        </w:rPr>
        <w:t>（</w:t>
      </w:r>
      <w:proofErr w:type="gramStart"/>
      <w:r w:rsidRPr="00CC50BD">
        <w:rPr>
          <w:rFonts w:asciiTheme="minorEastAsia" w:hAnsiTheme="minorEastAsia" w:cs="Arial"/>
          <w:kern w:val="0"/>
          <w:sz w:val="24"/>
          <w:szCs w:val="24"/>
        </w:rPr>
        <w:t>京证监发</w:t>
      </w:r>
      <w:proofErr w:type="gramEnd"/>
      <w:r w:rsidRPr="00CC50BD">
        <w:rPr>
          <w:rFonts w:asciiTheme="minorEastAsia" w:hAnsiTheme="minorEastAsia" w:cs="Arial"/>
          <w:kern w:val="0"/>
          <w:sz w:val="24"/>
          <w:szCs w:val="24"/>
        </w:rPr>
        <w:t>〔</w:t>
      </w:r>
      <w:r>
        <w:rPr>
          <w:rFonts w:asciiTheme="minorEastAsia" w:hAnsiTheme="minorEastAsia" w:cs="Arial"/>
          <w:kern w:val="0"/>
          <w:sz w:val="24"/>
          <w:szCs w:val="24"/>
        </w:rPr>
        <w:t>201</w:t>
      </w:r>
      <w:r>
        <w:rPr>
          <w:rFonts w:asciiTheme="minorEastAsia" w:hAnsiTheme="minorEastAsia" w:cs="Arial" w:hint="eastAsia"/>
          <w:kern w:val="0"/>
          <w:sz w:val="24"/>
          <w:szCs w:val="24"/>
        </w:rPr>
        <w:t>6</w:t>
      </w:r>
      <w:r w:rsidRPr="00CC50BD">
        <w:rPr>
          <w:rFonts w:asciiTheme="minorEastAsia" w:hAnsiTheme="minorEastAsia" w:cs="Arial"/>
          <w:kern w:val="0"/>
          <w:sz w:val="24"/>
          <w:szCs w:val="24"/>
        </w:rPr>
        <w:t>〕</w:t>
      </w:r>
      <w:r>
        <w:rPr>
          <w:rFonts w:asciiTheme="minorEastAsia" w:hAnsiTheme="minorEastAsia" w:cs="Arial" w:hint="eastAsia"/>
          <w:kern w:val="0"/>
          <w:sz w:val="24"/>
          <w:szCs w:val="24"/>
        </w:rPr>
        <w:t>70</w:t>
      </w:r>
      <w:r>
        <w:rPr>
          <w:rFonts w:asciiTheme="minorEastAsia" w:hAnsiTheme="minorEastAsia" w:cs="Arial"/>
          <w:kern w:val="0"/>
          <w:sz w:val="24"/>
          <w:szCs w:val="24"/>
        </w:rPr>
        <w:t>号）</w:t>
      </w:r>
      <w:r>
        <w:rPr>
          <w:rFonts w:asciiTheme="minorEastAsia" w:hAnsiTheme="minorEastAsia" w:cs="Arial" w:hint="eastAsia"/>
          <w:kern w:val="0"/>
          <w:sz w:val="24"/>
          <w:szCs w:val="24"/>
        </w:rPr>
        <w:t>精神</w:t>
      </w:r>
      <w:r w:rsidRPr="00CC50BD">
        <w:rPr>
          <w:rFonts w:asciiTheme="minorEastAsia" w:hAnsiTheme="minorEastAsia" w:cs="Arial"/>
          <w:kern w:val="0"/>
          <w:sz w:val="24"/>
          <w:szCs w:val="24"/>
        </w:rPr>
        <w:t>，</w:t>
      </w:r>
      <w:r>
        <w:rPr>
          <w:rFonts w:asciiTheme="minorEastAsia" w:hAnsiTheme="minorEastAsia" w:cs="Arial" w:hint="eastAsia"/>
          <w:kern w:val="0"/>
          <w:sz w:val="24"/>
          <w:szCs w:val="24"/>
        </w:rPr>
        <w:t>北京首创股份有限公司（以下简称“公司”）特举办“《国家安全法》系列宣传教育活动”</w:t>
      </w:r>
      <w:r w:rsidRPr="00191BEE">
        <w:rPr>
          <w:rFonts w:asciiTheme="minorEastAsia" w:hAnsiTheme="minorEastAsia" w:cs="Arial"/>
          <w:kern w:val="0"/>
          <w:sz w:val="24"/>
          <w:szCs w:val="24"/>
        </w:rPr>
        <w:t>。本次</w:t>
      </w:r>
      <w:r w:rsidR="00C85F4D">
        <w:rPr>
          <w:rFonts w:asciiTheme="minorEastAsia" w:hAnsiTheme="minorEastAsia" w:cs="Arial" w:hint="eastAsia"/>
          <w:kern w:val="0"/>
          <w:sz w:val="24"/>
          <w:szCs w:val="24"/>
        </w:rPr>
        <w:t>活动</w:t>
      </w:r>
      <w:r w:rsidRPr="00191BEE">
        <w:rPr>
          <w:rFonts w:asciiTheme="minorEastAsia" w:hAnsiTheme="minorEastAsia" w:cs="Arial"/>
          <w:kern w:val="0"/>
          <w:sz w:val="24"/>
          <w:szCs w:val="24"/>
        </w:rPr>
        <w:t>内容如下：</w:t>
      </w:r>
    </w:p>
    <w:p w:rsidR="0059163F" w:rsidRDefault="0059163F" w:rsidP="007C6F32">
      <w:pPr>
        <w:widowControl/>
        <w:spacing w:line="360" w:lineRule="auto"/>
        <w:jc w:val="left"/>
        <w:rPr>
          <w:rFonts w:asciiTheme="minorEastAsia" w:hAnsiTheme="minorEastAsia" w:cs="Arial"/>
          <w:kern w:val="0"/>
          <w:sz w:val="24"/>
          <w:szCs w:val="24"/>
        </w:rPr>
      </w:pPr>
      <w:r w:rsidRPr="00200934">
        <w:rPr>
          <w:rFonts w:asciiTheme="minorEastAsia" w:hAnsiTheme="minorEastAsia" w:cs="Arial" w:hint="eastAsia"/>
          <w:b/>
          <w:kern w:val="0"/>
          <w:sz w:val="24"/>
          <w:szCs w:val="24"/>
        </w:rPr>
        <w:t>一、宣传活动主题：</w:t>
      </w:r>
    </w:p>
    <w:p w:rsidR="00D26B63" w:rsidRPr="00D26B63" w:rsidRDefault="00D26B63" w:rsidP="00D26B63">
      <w:pPr>
        <w:widowControl/>
        <w:spacing w:line="360" w:lineRule="auto"/>
        <w:ind w:firstLineChars="200" w:firstLine="480"/>
        <w:jc w:val="left"/>
        <w:rPr>
          <w:rFonts w:asciiTheme="minorEastAsia" w:hAnsiTheme="minorEastAsia" w:cs="Arial"/>
          <w:kern w:val="0"/>
          <w:sz w:val="24"/>
          <w:szCs w:val="24"/>
        </w:rPr>
      </w:pPr>
      <w:r w:rsidRPr="00D26B63">
        <w:rPr>
          <w:rFonts w:asciiTheme="minorEastAsia" w:hAnsiTheme="minorEastAsia" w:cs="Arial"/>
          <w:kern w:val="0"/>
          <w:sz w:val="24"/>
          <w:szCs w:val="24"/>
        </w:rPr>
        <w:t>深入贯彻落实党的十八大和十八届三中、四中、五中全会精神，大力宣传习近平总书记提出的总体国家安全观，大力宣传中央关于国家安全工作的方针政策和战略部署，大力宣传《国家安全法》等相关法律法规，在全社会树立国家安全一切为了人民、一切依靠人民的观念，增强依法防范和打击危害国家安全行为的意识，为维护国家安全营造良好法治氛围。</w:t>
      </w:r>
    </w:p>
    <w:p w:rsidR="0059163F" w:rsidRPr="00D26B63" w:rsidRDefault="00D26B63" w:rsidP="007C6F32">
      <w:pPr>
        <w:widowControl/>
        <w:spacing w:line="360" w:lineRule="auto"/>
        <w:jc w:val="left"/>
        <w:rPr>
          <w:rFonts w:asciiTheme="minorEastAsia" w:hAnsiTheme="minorEastAsia" w:cs="Arial"/>
          <w:b/>
          <w:kern w:val="0"/>
          <w:sz w:val="24"/>
          <w:szCs w:val="24"/>
        </w:rPr>
      </w:pPr>
      <w:r w:rsidRPr="00D26B63">
        <w:rPr>
          <w:rFonts w:asciiTheme="minorEastAsia" w:hAnsiTheme="minorEastAsia" w:cs="Arial" w:hint="eastAsia"/>
          <w:b/>
          <w:kern w:val="0"/>
          <w:sz w:val="24"/>
          <w:szCs w:val="24"/>
        </w:rPr>
        <w:t>二、宣传重点</w:t>
      </w:r>
    </w:p>
    <w:p w:rsidR="00D26B63" w:rsidRPr="00D26B63" w:rsidRDefault="00D26B63" w:rsidP="00D26B63">
      <w:pPr>
        <w:widowControl/>
        <w:spacing w:line="360" w:lineRule="auto"/>
        <w:ind w:firstLineChars="200" w:firstLine="480"/>
        <w:jc w:val="left"/>
        <w:rPr>
          <w:rFonts w:asciiTheme="minorEastAsia" w:hAnsiTheme="minorEastAsia" w:cs="Arial"/>
          <w:kern w:val="0"/>
          <w:sz w:val="24"/>
          <w:szCs w:val="24"/>
        </w:rPr>
      </w:pPr>
      <w:r w:rsidRPr="00D26B63">
        <w:rPr>
          <w:rFonts w:asciiTheme="minorEastAsia" w:hAnsiTheme="minorEastAsia" w:cs="Arial"/>
          <w:kern w:val="0"/>
          <w:sz w:val="24"/>
          <w:szCs w:val="24"/>
        </w:rPr>
        <w:t>深入学习宣传习近平总书记关于国家安全工作和总体国家安全观的一系列重要论述、重要指示，充分认识坚持总体国家安全观、维护国家安全的重要意义。全面学习宣传总体国家安全观，深入宣传其所包含的核心内容、基本原则，使全社会深刻理解和把握其核心要义。大力宣传《国家安全法》等法律法规和基本知识</w:t>
      </w:r>
      <w:r w:rsidR="007C6F32">
        <w:rPr>
          <w:rFonts w:asciiTheme="minorEastAsia" w:hAnsiTheme="minorEastAsia" w:cs="Arial" w:hint="eastAsia"/>
          <w:kern w:val="0"/>
          <w:sz w:val="24"/>
          <w:szCs w:val="24"/>
        </w:rPr>
        <w:t>，</w:t>
      </w:r>
      <w:r w:rsidRPr="00D26B63">
        <w:rPr>
          <w:rFonts w:asciiTheme="minorEastAsia" w:hAnsiTheme="minorEastAsia" w:cs="Arial"/>
          <w:kern w:val="0"/>
          <w:sz w:val="24"/>
          <w:szCs w:val="24"/>
        </w:rPr>
        <w:t>增强全民依法履行义务和职责、维护国家安全的自觉性。广泛宣传维护国家安全的基本知识，增强全民防范意识和能力。</w:t>
      </w:r>
    </w:p>
    <w:p w:rsidR="00D26B63" w:rsidRDefault="00D26B63" w:rsidP="007C6F32">
      <w:pPr>
        <w:widowControl/>
        <w:spacing w:line="360" w:lineRule="auto"/>
        <w:jc w:val="left"/>
        <w:rPr>
          <w:rFonts w:asciiTheme="minorEastAsia" w:hAnsiTheme="minorEastAsia" w:cs="Arial"/>
          <w:b/>
          <w:kern w:val="0"/>
          <w:sz w:val="24"/>
          <w:szCs w:val="24"/>
        </w:rPr>
      </w:pPr>
      <w:r w:rsidRPr="00D26B63">
        <w:rPr>
          <w:rFonts w:asciiTheme="minorEastAsia" w:hAnsiTheme="minorEastAsia" w:cs="Arial" w:hint="eastAsia"/>
          <w:b/>
          <w:kern w:val="0"/>
          <w:sz w:val="24"/>
          <w:szCs w:val="24"/>
        </w:rPr>
        <w:t>三、宣传活动开展</w:t>
      </w:r>
    </w:p>
    <w:p w:rsidR="007C6F32" w:rsidRDefault="007C6F32" w:rsidP="007C6F32">
      <w:pPr>
        <w:widowControl/>
        <w:spacing w:line="360" w:lineRule="auto"/>
        <w:ind w:firstLineChars="200" w:firstLine="480"/>
        <w:jc w:val="left"/>
        <w:rPr>
          <w:rFonts w:asciiTheme="minorEastAsia" w:hAnsiTheme="minorEastAsia" w:cs="Arial"/>
          <w:kern w:val="0"/>
          <w:sz w:val="24"/>
          <w:szCs w:val="24"/>
        </w:rPr>
      </w:pPr>
      <w:r>
        <w:rPr>
          <w:rFonts w:asciiTheme="minorEastAsia" w:hAnsiTheme="minorEastAsia" w:cs="Arial"/>
          <w:kern w:val="0"/>
          <w:sz w:val="24"/>
          <w:szCs w:val="24"/>
        </w:rPr>
        <w:t>选取</w:t>
      </w:r>
      <w:r>
        <w:rPr>
          <w:rFonts w:asciiTheme="minorEastAsia" w:hAnsiTheme="minorEastAsia" w:cs="Arial" w:hint="eastAsia"/>
          <w:kern w:val="0"/>
          <w:sz w:val="24"/>
          <w:szCs w:val="24"/>
        </w:rPr>
        <w:t>《国家安全法》</w:t>
      </w:r>
      <w:r w:rsidR="002C0712">
        <w:rPr>
          <w:rFonts w:asciiTheme="minorEastAsia" w:hAnsiTheme="minorEastAsia" w:cs="Arial" w:hint="eastAsia"/>
          <w:kern w:val="0"/>
          <w:sz w:val="24"/>
          <w:szCs w:val="24"/>
        </w:rPr>
        <w:t>等与维护国家安全密切相关的</w:t>
      </w:r>
      <w:r w:rsidR="00E5748F">
        <w:rPr>
          <w:rFonts w:asciiTheme="minorEastAsia" w:hAnsiTheme="minorEastAsia" w:cs="Arial" w:hint="eastAsia"/>
          <w:kern w:val="0"/>
          <w:sz w:val="24"/>
          <w:szCs w:val="24"/>
        </w:rPr>
        <w:t>法律</w:t>
      </w:r>
      <w:r>
        <w:rPr>
          <w:rFonts w:asciiTheme="minorEastAsia" w:hAnsiTheme="minorEastAsia" w:cs="Arial" w:hint="eastAsia"/>
          <w:kern w:val="0"/>
          <w:sz w:val="24"/>
          <w:szCs w:val="24"/>
        </w:rPr>
        <w:t>，在公司内外网专栏进行宣传</w:t>
      </w:r>
      <w:r w:rsidRPr="00191BEE">
        <w:rPr>
          <w:rFonts w:asciiTheme="minorEastAsia" w:hAnsiTheme="minorEastAsia" w:cs="Arial"/>
          <w:kern w:val="0"/>
          <w:sz w:val="24"/>
          <w:szCs w:val="24"/>
        </w:rPr>
        <w:t>，</w:t>
      </w:r>
      <w:r>
        <w:rPr>
          <w:rFonts w:asciiTheme="minorEastAsia" w:hAnsiTheme="minorEastAsia" w:cs="Arial"/>
          <w:kern w:val="0"/>
          <w:sz w:val="24"/>
          <w:szCs w:val="24"/>
        </w:rPr>
        <w:t>主要</w:t>
      </w:r>
      <w:r w:rsidRPr="00191BEE">
        <w:rPr>
          <w:rFonts w:asciiTheme="minorEastAsia" w:hAnsiTheme="minorEastAsia" w:cs="Arial"/>
          <w:kern w:val="0"/>
          <w:sz w:val="24"/>
          <w:szCs w:val="24"/>
        </w:rPr>
        <w:t>包括：</w:t>
      </w:r>
      <w:r w:rsidRPr="00191BEE">
        <w:rPr>
          <w:rFonts w:asciiTheme="minorEastAsia" w:hAnsiTheme="minorEastAsia" w:cs="Arial"/>
          <w:kern w:val="0"/>
          <w:sz w:val="24"/>
          <w:szCs w:val="24"/>
        </w:rPr>
        <w:br/>
        <w:t xml:space="preserve">1、《 </w:t>
      </w:r>
      <w:r>
        <w:rPr>
          <w:rFonts w:asciiTheme="minorEastAsia" w:hAnsiTheme="minorEastAsia" w:cs="Arial"/>
          <w:kern w:val="0"/>
          <w:sz w:val="24"/>
          <w:szCs w:val="24"/>
        </w:rPr>
        <w:t>中华人民共和国国家安全法</w:t>
      </w:r>
      <w:r w:rsidRPr="00191BEE">
        <w:rPr>
          <w:rFonts w:asciiTheme="minorEastAsia" w:hAnsiTheme="minorEastAsia" w:cs="Arial"/>
          <w:kern w:val="0"/>
          <w:sz w:val="24"/>
          <w:szCs w:val="24"/>
        </w:rPr>
        <w:t>》</w:t>
      </w:r>
      <w:r w:rsidRPr="00191BEE">
        <w:rPr>
          <w:rFonts w:asciiTheme="minorEastAsia" w:hAnsiTheme="minorEastAsia" w:cs="Arial"/>
          <w:kern w:val="0"/>
          <w:sz w:val="24"/>
          <w:szCs w:val="24"/>
        </w:rPr>
        <w:br/>
        <w:t>2、《中华人民共和国</w:t>
      </w:r>
      <w:r>
        <w:rPr>
          <w:rFonts w:asciiTheme="minorEastAsia" w:hAnsiTheme="minorEastAsia" w:cs="Arial" w:hint="eastAsia"/>
          <w:kern w:val="0"/>
          <w:sz w:val="24"/>
          <w:szCs w:val="24"/>
        </w:rPr>
        <w:t>反恐怖主义法</w:t>
      </w:r>
      <w:r w:rsidRPr="00191BEE">
        <w:rPr>
          <w:rFonts w:asciiTheme="minorEastAsia" w:hAnsiTheme="minorEastAsia" w:cs="Arial"/>
          <w:kern w:val="0"/>
          <w:sz w:val="24"/>
          <w:szCs w:val="24"/>
        </w:rPr>
        <w:t>》</w:t>
      </w:r>
    </w:p>
    <w:p w:rsidR="00210F12" w:rsidRDefault="007C6F32" w:rsidP="007C6F32">
      <w:pPr>
        <w:widowControl/>
        <w:spacing w:line="360" w:lineRule="auto"/>
        <w:jc w:val="left"/>
        <w:rPr>
          <w:rFonts w:asciiTheme="minorEastAsia" w:hAnsiTheme="minorEastAsia" w:cs="Arial"/>
          <w:kern w:val="0"/>
          <w:sz w:val="24"/>
          <w:szCs w:val="24"/>
        </w:rPr>
      </w:pPr>
      <w:r>
        <w:rPr>
          <w:rFonts w:asciiTheme="minorEastAsia" w:hAnsiTheme="minorEastAsia" w:cs="Arial" w:hint="eastAsia"/>
          <w:kern w:val="0"/>
          <w:sz w:val="24"/>
          <w:szCs w:val="24"/>
        </w:rPr>
        <w:t>3、</w:t>
      </w:r>
      <w:r>
        <w:rPr>
          <w:rFonts w:asciiTheme="minorEastAsia" w:hAnsiTheme="minorEastAsia" w:cs="Arial"/>
          <w:kern w:val="0"/>
          <w:sz w:val="24"/>
          <w:szCs w:val="24"/>
        </w:rPr>
        <w:t>《中华人民共和国</w:t>
      </w:r>
      <w:r>
        <w:rPr>
          <w:rFonts w:asciiTheme="minorEastAsia" w:hAnsiTheme="minorEastAsia" w:cs="Arial" w:hint="eastAsia"/>
          <w:kern w:val="0"/>
          <w:sz w:val="24"/>
          <w:szCs w:val="24"/>
        </w:rPr>
        <w:t>反间谍法</w:t>
      </w:r>
      <w:r w:rsidRPr="00191BEE">
        <w:rPr>
          <w:rFonts w:asciiTheme="minorEastAsia" w:hAnsiTheme="minorEastAsia" w:cs="Arial"/>
          <w:kern w:val="0"/>
          <w:sz w:val="24"/>
          <w:szCs w:val="24"/>
        </w:rPr>
        <w:t>》</w:t>
      </w:r>
    </w:p>
    <w:p w:rsidR="002C0712" w:rsidRDefault="002C0712" w:rsidP="007C6F32">
      <w:pPr>
        <w:widowControl/>
        <w:spacing w:line="360" w:lineRule="auto"/>
        <w:ind w:firstLineChars="200" w:firstLine="480"/>
        <w:jc w:val="left"/>
        <w:rPr>
          <w:rFonts w:asciiTheme="minorEastAsia" w:hAnsiTheme="minorEastAsia" w:cs="Arial"/>
          <w:kern w:val="0"/>
          <w:sz w:val="24"/>
          <w:szCs w:val="24"/>
        </w:rPr>
      </w:pPr>
      <w:r>
        <w:rPr>
          <w:rFonts w:asciiTheme="minorEastAsia" w:hAnsiTheme="minorEastAsia" w:cs="Arial"/>
          <w:kern w:val="0"/>
          <w:sz w:val="24"/>
          <w:szCs w:val="24"/>
        </w:rPr>
        <w:t>公司将在宣传国家安全工作的方针政策和战略部署的</w:t>
      </w:r>
      <w:bookmarkStart w:id="0" w:name="_GoBack"/>
      <w:bookmarkEnd w:id="0"/>
      <w:r>
        <w:rPr>
          <w:rFonts w:asciiTheme="minorEastAsia" w:hAnsiTheme="minorEastAsia" w:cs="Arial"/>
          <w:kern w:val="0"/>
          <w:sz w:val="24"/>
          <w:szCs w:val="24"/>
        </w:rPr>
        <w:t>基础上</w:t>
      </w:r>
      <w:r>
        <w:rPr>
          <w:rFonts w:asciiTheme="minorEastAsia" w:hAnsiTheme="minorEastAsia" w:cs="Arial" w:hint="eastAsia"/>
          <w:kern w:val="0"/>
          <w:sz w:val="24"/>
          <w:szCs w:val="24"/>
        </w:rPr>
        <w:t>，</w:t>
      </w:r>
      <w:r>
        <w:rPr>
          <w:rFonts w:asciiTheme="minorEastAsia" w:hAnsiTheme="minorEastAsia" w:cs="Arial"/>
          <w:kern w:val="0"/>
          <w:sz w:val="24"/>
          <w:szCs w:val="24"/>
        </w:rPr>
        <w:t>促使公司员工认识到维护国家安全的重要意义</w:t>
      </w:r>
      <w:r>
        <w:rPr>
          <w:rFonts w:asciiTheme="minorEastAsia" w:hAnsiTheme="minorEastAsia" w:cs="Arial" w:hint="eastAsia"/>
          <w:kern w:val="0"/>
          <w:sz w:val="24"/>
          <w:szCs w:val="24"/>
        </w:rPr>
        <w:t>，</w:t>
      </w:r>
      <w:r w:rsidR="00E5748F">
        <w:rPr>
          <w:rFonts w:asciiTheme="minorEastAsia" w:hAnsiTheme="minorEastAsia" w:cs="Arial"/>
          <w:kern w:val="0"/>
          <w:sz w:val="24"/>
          <w:szCs w:val="24"/>
        </w:rPr>
        <w:t>自觉</w:t>
      </w:r>
      <w:r>
        <w:rPr>
          <w:rFonts w:asciiTheme="minorEastAsia" w:hAnsiTheme="minorEastAsia" w:cs="Arial"/>
          <w:kern w:val="0"/>
          <w:sz w:val="24"/>
          <w:szCs w:val="24"/>
        </w:rPr>
        <w:t>做到维护国家安全</w:t>
      </w:r>
      <w:r>
        <w:rPr>
          <w:rFonts w:asciiTheme="minorEastAsia" w:hAnsiTheme="minorEastAsia" w:cs="Arial" w:hint="eastAsia"/>
          <w:kern w:val="0"/>
          <w:sz w:val="24"/>
          <w:szCs w:val="24"/>
        </w:rPr>
        <w:t>。</w:t>
      </w:r>
    </w:p>
    <w:p w:rsidR="00FF32A9" w:rsidRPr="009F698E" w:rsidRDefault="00191BEE" w:rsidP="009F698E">
      <w:pPr>
        <w:widowControl/>
        <w:spacing w:line="360" w:lineRule="auto"/>
        <w:jc w:val="right"/>
        <w:rPr>
          <w:rFonts w:ascii="Arial" w:eastAsia="宋体" w:hAnsi="Arial" w:cs="Arial"/>
          <w:kern w:val="0"/>
          <w:sz w:val="24"/>
          <w:szCs w:val="24"/>
        </w:rPr>
      </w:pPr>
      <w:r w:rsidRPr="00191BEE">
        <w:rPr>
          <w:rFonts w:asciiTheme="minorEastAsia" w:hAnsiTheme="minorEastAsia" w:cs="Arial"/>
          <w:kern w:val="0"/>
          <w:sz w:val="24"/>
          <w:szCs w:val="24"/>
        </w:rPr>
        <w:br/>
      </w:r>
      <w:r w:rsidRPr="00191BEE">
        <w:rPr>
          <w:rFonts w:ascii="Arial" w:eastAsia="宋体" w:hAnsi="Arial" w:cs="Arial"/>
          <w:kern w:val="0"/>
          <w:sz w:val="24"/>
          <w:szCs w:val="24"/>
        </w:rPr>
        <w:t>北京首创股份有限公司</w:t>
      </w:r>
      <w:r w:rsidRPr="00191BEE">
        <w:rPr>
          <w:rFonts w:ascii="Arial" w:eastAsia="宋体" w:hAnsi="Arial" w:cs="Arial"/>
          <w:kern w:val="0"/>
          <w:sz w:val="24"/>
          <w:szCs w:val="24"/>
        </w:rPr>
        <w:br/>
      </w:r>
      <w:r w:rsidR="009A7EBE" w:rsidRPr="008A5D72">
        <w:rPr>
          <w:rFonts w:ascii="Arial" w:eastAsia="宋体" w:hAnsi="Arial" w:cs="Arial"/>
          <w:kern w:val="0"/>
          <w:sz w:val="24"/>
          <w:szCs w:val="24"/>
        </w:rPr>
        <w:t>二〇一</w:t>
      </w:r>
      <w:r w:rsidR="002C0712">
        <w:rPr>
          <w:rFonts w:ascii="Arial" w:eastAsia="宋体" w:hAnsi="Arial" w:cs="Arial" w:hint="eastAsia"/>
          <w:kern w:val="0"/>
          <w:sz w:val="24"/>
          <w:szCs w:val="24"/>
        </w:rPr>
        <w:t>六</w:t>
      </w:r>
      <w:r w:rsidR="002C0712">
        <w:rPr>
          <w:rFonts w:ascii="Arial" w:eastAsia="宋体" w:hAnsi="Arial" w:cs="Arial"/>
          <w:kern w:val="0"/>
          <w:sz w:val="24"/>
          <w:szCs w:val="24"/>
        </w:rPr>
        <w:t>年六</w:t>
      </w:r>
      <w:r w:rsidRPr="00191BEE">
        <w:rPr>
          <w:rFonts w:ascii="Arial" w:eastAsia="宋体" w:hAnsi="Arial" w:cs="Arial"/>
          <w:kern w:val="0"/>
          <w:sz w:val="24"/>
          <w:szCs w:val="24"/>
        </w:rPr>
        <w:t>月</w:t>
      </w:r>
    </w:p>
    <w:sectPr w:rsidR="00FF32A9" w:rsidRPr="009F69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29B" w:rsidRDefault="0098429B" w:rsidP="00CC50BD">
      <w:r>
        <w:separator/>
      </w:r>
    </w:p>
  </w:endnote>
  <w:endnote w:type="continuationSeparator" w:id="0">
    <w:p w:rsidR="0098429B" w:rsidRDefault="0098429B" w:rsidP="00CC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29B" w:rsidRDefault="0098429B" w:rsidP="00CC50BD">
      <w:r>
        <w:separator/>
      </w:r>
    </w:p>
  </w:footnote>
  <w:footnote w:type="continuationSeparator" w:id="0">
    <w:p w:rsidR="0098429B" w:rsidRDefault="0098429B" w:rsidP="00CC5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EE"/>
    <w:rsid w:val="00116EBF"/>
    <w:rsid w:val="00124372"/>
    <w:rsid w:val="00191BEE"/>
    <w:rsid w:val="00200934"/>
    <w:rsid w:val="00210F12"/>
    <w:rsid w:val="00230633"/>
    <w:rsid w:val="002A1772"/>
    <w:rsid w:val="002C0712"/>
    <w:rsid w:val="002E6718"/>
    <w:rsid w:val="004001E6"/>
    <w:rsid w:val="00400C1B"/>
    <w:rsid w:val="0059163F"/>
    <w:rsid w:val="00654173"/>
    <w:rsid w:val="006D685B"/>
    <w:rsid w:val="007A05AA"/>
    <w:rsid w:val="007C6F32"/>
    <w:rsid w:val="00864406"/>
    <w:rsid w:val="008762C8"/>
    <w:rsid w:val="008A5D72"/>
    <w:rsid w:val="0094791F"/>
    <w:rsid w:val="0098429B"/>
    <w:rsid w:val="009A7EBE"/>
    <w:rsid w:val="009F698E"/>
    <w:rsid w:val="00A85B7C"/>
    <w:rsid w:val="00B21E1C"/>
    <w:rsid w:val="00B624CD"/>
    <w:rsid w:val="00B84595"/>
    <w:rsid w:val="00C37DF7"/>
    <w:rsid w:val="00C506B1"/>
    <w:rsid w:val="00C85F4D"/>
    <w:rsid w:val="00CC50BD"/>
    <w:rsid w:val="00D26B63"/>
    <w:rsid w:val="00DA4A5F"/>
    <w:rsid w:val="00E5748F"/>
    <w:rsid w:val="00F4646D"/>
    <w:rsid w:val="00F64957"/>
    <w:rsid w:val="00FF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BEE"/>
    <w:pPr>
      <w:widowControl/>
      <w:jc w:val="left"/>
    </w:pPr>
    <w:rPr>
      <w:rFonts w:ascii="宋体" w:eastAsia="宋体" w:hAnsi="宋体" w:cs="宋体"/>
      <w:kern w:val="0"/>
      <w:sz w:val="24"/>
      <w:szCs w:val="24"/>
    </w:rPr>
  </w:style>
  <w:style w:type="paragraph" w:styleId="a4">
    <w:name w:val="header"/>
    <w:basedOn w:val="a"/>
    <w:link w:val="Char"/>
    <w:uiPriority w:val="99"/>
    <w:unhideWhenUsed/>
    <w:rsid w:val="00CC5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50BD"/>
    <w:rPr>
      <w:sz w:val="18"/>
      <w:szCs w:val="18"/>
    </w:rPr>
  </w:style>
  <w:style w:type="paragraph" w:styleId="a5">
    <w:name w:val="footer"/>
    <w:basedOn w:val="a"/>
    <w:link w:val="Char0"/>
    <w:uiPriority w:val="99"/>
    <w:unhideWhenUsed/>
    <w:rsid w:val="00CC50BD"/>
    <w:pPr>
      <w:tabs>
        <w:tab w:val="center" w:pos="4153"/>
        <w:tab w:val="right" w:pos="8306"/>
      </w:tabs>
      <w:snapToGrid w:val="0"/>
      <w:jc w:val="left"/>
    </w:pPr>
    <w:rPr>
      <w:sz w:val="18"/>
      <w:szCs w:val="18"/>
    </w:rPr>
  </w:style>
  <w:style w:type="character" w:customStyle="1" w:styleId="Char0">
    <w:name w:val="页脚 Char"/>
    <w:basedOn w:val="a0"/>
    <w:link w:val="a5"/>
    <w:uiPriority w:val="99"/>
    <w:rsid w:val="00CC50BD"/>
    <w:rPr>
      <w:sz w:val="18"/>
      <w:szCs w:val="18"/>
    </w:rPr>
  </w:style>
  <w:style w:type="paragraph" w:styleId="a6">
    <w:name w:val="Balloon Text"/>
    <w:basedOn w:val="a"/>
    <w:link w:val="Char1"/>
    <w:uiPriority w:val="99"/>
    <w:semiHidden/>
    <w:unhideWhenUsed/>
    <w:rsid w:val="002E6718"/>
    <w:rPr>
      <w:sz w:val="18"/>
      <w:szCs w:val="18"/>
    </w:rPr>
  </w:style>
  <w:style w:type="character" w:customStyle="1" w:styleId="Char1">
    <w:name w:val="批注框文本 Char"/>
    <w:basedOn w:val="a0"/>
    <w:link w:val="a6"/>
    <w:uiPriority w:val="99"/>
    <w:semiHidden/>
    <w:rsid w:val="002E67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BEE"/>
    <w:pPr>
      <w:widowControl/>
      <w:jc w:val="left"/>
    </w:pPr>
    <w:rPr>
      <w:rFonts w:ascii="宋体" w:eastAsia="宋体" w:hAnsi="宋体" w:cs="宋体"/>
      <w:kern w:val="0"/>
      <w:sz w:val="24"/>
      <w:szCs w:val="24"/>
    </w:rPr>
  </w:style>
  <w:style w:type="paragraph" w:styleId="a4">
    <w:name w:val="header"/>
    <w:basedOn w:val="a"/>
    <w:link w:val="Char"/>
    <w:uiPriority w:val="99"/>
    <w:unhideWhenUsed/>
    <w:rsid w:val="00CC5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50BD"/>
    <w:rPr>
      <w:sz w:val="18"/>
      <w:szCs w:val="18"/>
    </w:rPr>
  </w:style>
  <w:style w:type="paragraph" w:styleId="a5">
    <w:name w:val="footer"/>
    <w:basedOn w:val="a"/>
    <w:link w:val="Char0"/>
    <w:uiPriority w:val="99"/>
    <w:unhideWhenUsed/>
    <w:rsid w:val="00CC50BD"/>
    <w:pPr>
      <w:tabs>
        <w:tab w:val="center" w:pos="4153"/>
        <w:tab w:val="right" w:pos="8306"/>
      </w:tabs>
      <w:snapToGrid w:val="0"/>
      <w:jc w:val="left"/>
    </w:pPr>
    <w:rPr>
      <w:sz w:val="18"/>
      <w:szCs w:val="18"/>
    </w:rPr>
  </w:style>
  <w:style w:type="character" w:customStyle="1" w:styleId="Char0">
    <w:name w:val="页脚 Char"/>
    <w:basedOn w:val="a0"/>
    <w:link w:val="a5"/>
    <w:uiPriority w:val="99"/>
    <w:rsid w:val="00CC50BD"/>
    <w:rPr>
      <w:sz w:val="18"/>
      <w:szCs w:val="18"/>
    </w:rPr>
  </w:style>
  <w:style w:type="paragraph" w:styleId="a6">
    <w:name w:val="Balloon Text"/>
    <w:basedOn w:val="a"/>
    <w:link w:val="Char1"/>
    <w:uiPriority w:val="99"/>
    <w:semiHidden/>
    <w:unhideWhenUsed/>
    <w:rsid w:val="002E6718"/>
    <w:rPr>
      <w:sz w:val="18"/>
      <w:szCs w:val="18"/>
    </w:rPr>
  </w:style>
  <w:style w:type="character" w:customStyle="1" w:styleId="Char1">
    <w:name w:val="批注框文本 Char"/>
    <w:basedOn w:val="a0"/>
    <w:link w:val="a6"/>
    <w:uiPriority w:val="99"/>
    <w:semiHidden/>
    <w:rsid w:val="002E67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20315">
      <w:bodyDiv w:val="1"/>
      <w:marLeft w:val="0"/>
      <w:marRight w:val="0"/>
      <w:marTop w:val="0"/>
      <w:marBottom w:val="0"/>
      <w:divBdr>
        <w:top w:val="none" w:sz="0" w:space="0" w:color="auto"/>
        <w:left w:val="none" w:sz="0" w:space="0" w:color="auto"/>
        <w:bottom w:val="none" w:sz="0" w:space="0" w:color="auto"/>
        <w:right w:val="none" w:sz="0" w:space="0" w:color="auto"/>
      </w:divBdr>
      <w:divsChild>
        <w:div w:id="1134637249">
          <w:marLeft w:val="0"/>
          <w:marRight w:val="0"/>
          <w:marTop w:val="100"/>
          <w:marBottom w:val="100"/>
          <w:divBdr>
            <w:top w:val="none" w:sz="0" w:space="0" w:color="auto"/>
            <w:left w:val="none" w:sz="0" w:space="0" w:color="auto"/>
            <w:bottom w:val="none" w:sz="0" w:space="0" w:color="auto"/>
            <w:right w:val="none" w:sz="0" w:space="0" w:color="auto"/>
          </w:divBdr>
          <w:divsChild>
            <w:div w:id="787897756">
              <w:marLeft w:val="0"/>
              <w:marRight w:val="0"/>
              <w:marTop w:val="0"/>
              <w:marBottom w:val="0"/>
              <w:divBdr>
                <w:top w:val="none" w:sz="0" w:space="0" w:color="auto"/>
                <w:left w:val="none" w:sz="0" w:space="0" w:color="auto"/>
                <w:bottom w:val="none" w:sz="0" w:space="0" w:color="auto"/>
                <w:right w:val="none" w:sz="0" w:space="0" w:color="auto"/>
              </w:divBdr>
              <w:divsChild>
                <w:div w:id="1859273026">
                  <w:marLeft w:val="0"/>
                  <w:marRight w:val="0"/>
                  <w:marTop w:val="0"/>
                  <w:marBottom w:val="300"/>
                  <w:divBdr>
                    <w:top w:val="none" w:sz="0" w:space="0" w:color="auto"/>
                    <w:left w:val="none" w:sz="0" w:space="0" w:color="auto"/>
                    <w:bottom w:val="single" w:sz="6" w:space="0" w:color="F6F6F6"/>
                    <w:right w:val="none" w:sz="0" w:space="0" w:color="auto"/>
                  </w:divBdr>
                </w:div>
                <w:div w:id="3311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zyj</dc:creator>
  <cp:lastModifiedBy>lenovo</cp:lastModifiedBy>
  <cp:revision>20</cp:revision>
  <dcterms:created xsi:type="dcterms:W3CDTF">2015-12-14T01:39:00Z</dcterms:created>
  <dcterms:modified xsi:type="dcterms:W3CDTF">2016-06-03T01:46:00Z</dcterms:modified>
</cp:coreProperties>
</file>